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 w:val="0"/>
        <w:autoSpaceDE w:val="0"/>
        <w:autoSpaceDN w:val="0"/>
        <w:spacing w:after="0" w:line="319" w:lineRule="exact"/>
        <w:rPr>
          <w:rFonts w:ascii="Times New Roman"/>
          <w:color w:val="000000"/>
          <w:sz w:val="32"/>
          <w:lang w:eastAsia="zh-CN"/>
        </w:rPr>
      </w:pPr>
      <w:r>
        <w:rPr>
          <w:rFonts w:hint="eastAsia" w:ascii="Times New Roman"/>
          <w:color w:val="000000"/>
          <w:sz w:val="32"/>
          <w:lang w:eastAsia="zh-CN"/>
        </w:rPr>
        <w:t>附件：</w:t>
      </w:r>
    </w:p>
    <w:p>
      <w:pPr>
        <w:jc w:val="center"/>
        <w:rPr>
          <w:rFonts w:ascii="KGAJMA+FZXBSJW--GB1-0" w:hAnsi="KGAJMA+FZXBSJW--GB1-0" w:cs="KGAJMA+FZXBSJW--GB1-0"/>
          <w:b/>
          <w:color w:val="000000"/>
          <w:kern w:val="0"/>
          <w:sz w:val="44"/>
        </w:rPr>
      </w:pPr>
      <w:r>
        <w:rPr>
          <w:rFonts w:hint="eastAsia" w:cs="KGAJMA+FZXBSJW--GB1-0" w:asciiTheme="minorEastAsia" w:hAnsiTheme="minorEastAsia"/>
          <w:b/>
          <w:color w:val="000000"/>
          <w:kern w:val="0"/>
          <w:sz w:val="44"/>
        </w:rPr>
        <w:t>2022</w:t>
      </w:r>
      <w:r>
        <w:rPr>
          <w:rFonts w:hint="eastAsia" w:ascii="KGAJMA+FZXBSJW--GB1-0" w:hAnsi="KGAJMA+FZXBSJW--GB1-0" w:cs="KGAJMA+FZXBSJW--GB1-0"/>
          <w:b/>
          <w:color w:val="000000"/>
          <w:kern w:val="0"/>
          <w:sz w:val="44"/>
        </w:rPr>
        <w:t>年度</w:t>
      </w:r>
      <w:r>
        <w:rPr>
          <w:rFonts w:hint="eastAsia" w:ascii="KGAJMA+FZXBSJW--GB1-0" w:hAnsi="KGAJMA+FZXBSJW--GB1-0" w:cs="KGAJMA+FZXBSJW--GB1-0"/>
          <w:b/>
          <w:color w:val="000000"/>
          <w:kern w:val="0"/>
          <w:sz w:val="44"/>
          <w:lang w:val="en-US" w:eastAsia="zh-CN"/>
        </w:rPr>
        <w:t>民族教育学院党政领导班子</w:t>
      </w:r>
      <w:r>
        <w:rPr>
          <w:rFonts w:hint="eastAsia" w:ascii="KGAJMA+FZXBSJW--GB1-0" w:hAnsi="KGAJMA+FZXBSJW--GB1-0" w:cs="KGAJMA+FZXBSJW--GB1-0"/>
          <w:b/>
          <w:color w:val="000000"/>
          <w:kern w:val="0"/>
          <w:sz w:val="44"/>
        </w:rPr>
        <w:t>民主生活会征求意见表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（对学院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党政</w:t>
      </w:r>
      <w:r>
        <w:rPr>
          <w:rFonts w:hint="eastAsia" w:ascii="仿宋" w:hAnsi="仿宋" w:eastAsia="仿宋" w:cs="仿宋"/>
          <w:sz w:val="32"/>
          <w:szCs w:val="32"/>
        </w:rPr>
        <w:t>领导班子的意见建议）</w:t>
      </w:r>
    </w:p>
    <w:tbl>
      <w:tblPr>
        <w:tblStyle w:val="5"/>
        <w:tblpPr w:leftFromText="180" w:rightFromText="180" w:vertAnchor="text" w:tblpXSpec="center" w:tblpY="1"/>
        <w:tblOverlap w:val="never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2"/>
        <w:gridCol w:w="4170"/>
        <w:gridCol w:w="394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15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存在的主要问题</w:t>
            </w: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解决问题的意见建议</w:t>
            </w: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exact"/>
        </w:trPr>
        <w:tc>
          <w:tcPr>
            <w:tcW w:w="1580" w:type="pct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深刻感悟“两个确立”的决定性意义，增强“四个意识”、坚定“四个自信”、做到“两个维护”。严明政治纪律和政治规矩，提高政治判断力、政治领悟力、政治执行力，始终在政治立场、政治方向、政治原则、政治道路上同以习近平同志为核心的党中央保持高度一致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1580" w:type="pct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用习近平新时代中国特色社会主义思想凝心铸魂。坚持用习近平新时代中国特色社会主义思想统一思想、统一意志、统一行动，做到学思用贯通、知信行统一，坚持好、运用好贯穿其中的立场观点方法，自觉把习近平新时代中国特色社会主义思想转化为坚定理想、锤炼党性和指导实践、推动工作的强大力量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9" w:hRule="exact"/>
        </w:trPr>
        <w:tc>
          <w:tcPr>
            <w:tcW w:w="1580" w:type="pct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带头坚持和加强党的全面领导。认真贯彻民主集中制，创新和改进领导方式，增强党组织政治功能和组织功能，不折不扣把党中央决策部署和习近平总书记关于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教育的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重要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论述和重要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指示批示精神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及学校党委有关决议决定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贯彻落实好，把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广大师生员工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组织凝聚好，夯实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办学治校政治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根基方面。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exact"/>
        </w:trPr>
        <w:tc>
          <w:tcPr>
            <w:tcW w:w="1580" w:type="pct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带头坚持以人民为中心的发展思想，推动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改革发展稳定。完整准确全面贯彻新发展理念，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牢牢抓住加速发展高质量发展主题，紧扣“两条主线、一个根本、一个关键”发展思路，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补短板、强弱项、固底板、扬优势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在发展中保障和改善民生，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深入师生践行“一线规则”，切实了解、回应、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解决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师生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急难愁盼问题，让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广大师生员工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看到学习贯彻党的二十大精神的实际成效方面。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47" w:hRule="exact"/>
        </w:trPr>
        <w:tc>
          <w:tcPr>
            <w:tcW w:w="1580" w:type="pct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带头发扬斗争精神，防范化解风险挑战。增强忧患意识，坚持底线思维，主动识变应变求变，敢于担当、积极作为，知难而进、迎难而上，统筹发展和安全，全力战胜前进道路上各种困难和挑战，依靠顽强斗争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奋力谱写新征程上学校事业发展的新篇章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exact"/>
        </w:trPr>
        <w:tc>
          <w:tcPr>
            <w:tcW w:w="1580" w:type="pct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落实全面从严治党政治责任。始终绷紧从严从紧这根弦，严于律己、严负其责、严管所辖，坚持以严的基调强化正风肃纪，加强新时代廉洁文化建设，锲而不舍落实中央八项规定精神，持续深化纠治“四风”，重点纠治形式主义、官僚主义，坚决破除特权思想和特权行为。以零容忍态度反腐惩恶，坚持不敢腐、不能腐、不想腐一体推进，完善权力监督制约机制，以党内监督为主导，促进各类监督贯通协调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exact"/>
        </w:trPr>
        <w:tc>
          <w:tcPr>
            <w:tcW w:w="1580" w:type="pct"/>
            <w:vAlign w:val="center"/>
          </w:tcPr>
          <w:p>
            <w:pPr>
              <w:spacing w:line="320" w:lineRule="exact"/>
              <w:rPr>
                <w:rFonts w:hint="eastAsia"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履行意识形态工作责任制情况方面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exact"/>
        </w:trPr>
        <w:tc>
          <w:tcPr>
            <w:tcW w:w="1580" w:type="pct"/>
            <w:vAlign w:val="center"/>
          </w:tcPr>
          <w:p>
            <w:pPr>
              <w:pStyle w:val="10"/>
              <w:spacing w:before="0" w:beforeAutospacing="0" w:after="0" w:afterAutospacing="0" w:line="320" w:lineRule="exact"/>
              <w:jc w:val="both"/>
              <w:rPr>
                <w:rFonts w:hint="eastAsia" w:cs="仿宋" w:asciiTheme="minorEastAsia" w:hAnsiTheme="min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其他方面</w:t>
            </w:r>
            <w:bookmarkStart w:id="0" w:name="_GoBack"/>
            <w:bookmarkEnd w:id="0"/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7"/>
        <w:widowControl w:val="0"/>
        <w:autoSpaceDE w:val="0"/>
        <w:autoSpaceDN w:val="0"/>
        <w:spacing w:after="0" w:line="319" w:lineRule="exact"/>
        <w:rPr>
          <w:rFonts w:ascii="Times New Roman"/>
          <w:color w:val="000000"/>
          <w:sz w:val="32"/>
          <w:lang w:eastAsia="zh-CN"/>
        </w:rPr>
      </w:pPr>
      <w:r>
        <w:rPr>
          <w:rFonts w:hint="eastAsia" w:ascii="Times New Roman"/>
          <w:color w:val="000000"/>
          <w:sz w:val="32"/>
          <w:lang w:eastAsia="zh-CN"/>
        </w:rPr>
        <w:t>附件：</w:t>
      </w:r>
    </w:p>
    <w:p>
      <w:pPr>
        <w:jc w:val="center"/>
        <w:rPr>
          <w:rFonts w:ascii="KGAJMA+FZXBSJW--GB1-0" w:hAnsi="KGAJMA+FZXBSJW--GB1-0" w:cs="KGAJMA+FZXBSJW--GB1-0"/>
          <w:b/>
          <w:color w:val="000000"/>
          <w:kern w:val="0"/>
          <w:sz w:val="44"/>
        </w:rPr>
      </w:pPr>
      <w:r>
        <w:rPr>
          <w:rFonts w:hint="eastAsia" w:cs="KGAJMA+FZXBSJW--GB1-0" w:asciiTheme="minorEastAsia" w:hAnsiTheme="minorEastAsia"/>
          <w:b/>
          <w:color w:val="000000"/>
          <w:kern w:val="0"/>
          <w:sz w:val="44"/>
        </w:rPr>
        <w:t>2022</w:t>
      </w:r>
      <w:r>
        <w:rPr>
          <w:rFonts w:hint="eastAsia" w:ascii="KGAJMA+FZXBSJW--GB1-0" w:hAnsi="KGAJMA+FZXBSJW--GB1-0" w:cs="KGAJMA+FZXBSJW--GB1-0"/>
          <w:b/>
          <w:color w:val="000000"/>
          <w:kern w:val="0"/>
          <w:sz w:val="44"/>
        </w:rPr>
        <w:t>年度</w:t>
      </w:r>
      <w:r>
        <w:rPr>
          <w:rFonts w:hint="eastAsia" w:ascii="KGAJMA+FZXBSJW--GB1-0" w:hAnsi="KGAJMA+FZXBSJW--GB1-0" w:cs="KGAJMA+FZXBSJW--GB1-0"/>
          <w:b/>
          <w:color w:val="000000"/>
          <w:kern w:val="0"/>
          <w:sz w:val="44"/>
          <w:lang w:val="en-US" w:eastAsia="zh-CN"/>
        </w:rPr>
        <w:t>民族教育学院党政领导班子</w:t>
      </w:r>
      <w:r>
        <w:rPr>
          <w:rFonts w:hint="eastAsia" w:ascii="KGAJMA+FZXBSJW--GB1-0" w:hAnsi="KGAJMA+FZXBSJW--GB1-0" w:cs="KGAJMA+FZXBSJW--GB1-0"/>
          <w:b/>
          <w:color w:val="000000"/>
          <w:kern w:val="0"/>
          <w:sz w:val="44"/>
        </w:rPr>
        <w:t>民主生活会征求意见表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领导干部的意见建议）</w:t>
      </w:r>
    </w:p>
    <w:p>
      <w:pPr>
        <w:pStyle w:val="10"/>
        <w:spacing w:before="0" w:beforeAutospacing="0" w:after="0" w:afterAutospacing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征求意见对象：学院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党总支书记 郑生忠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tblpXSpec="center" w:tblpY="1"/>
        <w:tblOverlap w:val="never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2"/>
        <w:gridCol w:w="4170"/>
        <w:gridCol w:w="394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15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存在的主要问题</w:t>
            </w: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解决问题的意见建议</w:t>
            </w: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深刻感悟“两个确立”的决定性意义，增强“四个意识”、坚定“四个自信”、做到“两个维护”。严明政治纪律和政治规矩，提高政治判断力、政治领悟力、政治执行力，始终在政治立场、政治方向、政治原则、政治道路上同以习近平同志为核心的党中央保持高度一致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用习近平新时代中国特色社会主义思想凝心铸魂。坚持用习近平新时代中国特色社会主义思想统一思想、统一意志、统一行动，做到学思用贯通、知信行统一，坚持好、运用好贯穿其中的立场观点方法，自觉把习近平新时代中国特色社会主义思想转化为坚定理想、锤炼党性和指导实践、推动工作的强大力量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带头坚持和加强党的全面领导。认真贯彻民主集中制，创新和改进领导方式，增强党组织政治功能和组织功能，不折不扣把党中央决策部署和习近平总书记关于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教育的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重要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论述和重要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指示批示精神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及学校党委有关决议决定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贯彻落实好，把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广大师生员工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组织凝聚好，夯实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办学治校政治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根基方面。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带头坚持以人民为中心的发展思想，推动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改革发展稳定。完整准确全面贯彻新发展理念，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牢牢抓住加速发展高质量发展主题，紧扣“两条主线、一个根本、一个关键”发展思路，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补短板、强弱项、固底板、扬优势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在发展中保障和改善民生，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深入师生践行“一线规则”，切实了解、回应、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解决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师生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急难愁盼问题，让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广大师生员工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看到学习贯彻党的二十大精神的实际成效方面。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带头发扬斗争精神，防范化解风险挑战。增强忧患意识，坚持底线思维，主动识变应变求变，敢于担当、积极作为，知难而进、迎难而上，统筹发展和安全，全力战胜前进道路上各种困难和挑战，依靠顽强斗争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奋力谱写新征程上学校事业发展的新篇章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落实全面从严治党政治责任。始终绷紧从严从紧这根弦，严于律己、严负其责、严管所辖，坚持以严的基调强化正风肃纪，加强新时代廉洁文化建设，锲而不舍落实中央八项规定精神，持续深化纠治“四风”，重点纠治形式主义、官僚主义，坚决破除特权思想和特权行为。以零容忍态度反腐惩恶，坚持不敢腐、不能腐、不想腐一体推进，完善权力监督制约机制，以党内监督为主导，促进各类监督贯通协调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hint="eastAsia"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履行意识形态工作责任制情况方面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exact"/>
        </w:trPr>
        <w:tc>
          <w:tcPr>
            <w:tcW w:w="4472" w:type="dxa"/>
            <w:vAlign w:val="center"/>
          </w:tcPr>
          <w:p>
            <w:pPr>
              <w:pStyle w:val="10"/>
              <w:spacing w:before="0" w:beforeAutospacing="0" w:after="0" w:afterAutospacing="0" w:line="320" w:lineRule="exact"/>
              <w:jc w:val="both"/>
              <w:rPr>
                <w:rFonts w:hint="eastAsia" w:cs="仿宋" w:asciiTheme="minorEastAsia" w:hAnsiTheme="min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其他方面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7"/>
        <w:widowControl w:val="0"/>
        <w:autoSpaceDE w:val="0"/>
        <w:autoSpaceDN w:val="0"/>
        <w:spacing w:after="0" w:line="319" w:lineRule="exact"/>
        <w:rPr>
          <w:rFonts w:ascii="Times New Roman"/>
          <w:color w:val="000000"/>
          <w:sz w:val="32"/>
          <w:lang w:eastAsia="zh-CN"/>
        </w:rPr>
      </w:pPr>
      <w:r>
        <w:rPr>
          <w:rFonts w:hint="eastAsia" w:ascii="Times New Roman"/>
          <w:color w:val="000000"/>
          <w:sz w:val="32"/>
          <w:lang w:eastAsia="zh-CN"/>
        </w:rPr>
        <w:t>附件：</w:t>
      </w:r>
    </w:p>
    <w:p>
      <w:pPr>
        <w:jc w:val="center"/>
        <w:rPr>
          <w:rFonts w:ascii="KGAJMA+FZXBSJW--GB1-0" w:hAnsi="KGAJMA+FZXBSJW--GB1-0" w:cs="KGAJMA+FZXBSJW--GB1-0"/>
          <w:b/>
          <w:color w:val="000000"/>
          <w:kern w:val="0"/>
          <w:sz w:val="44"/>
        </w:rPr>
      </w:pPr>
      <w:r>
        <w:rPr>
          <w:rFonts w:hint="eastAsia" w:cs="KGAJMA+FZXBSJW--GB1-0" w:asciiTheme="minorEastAsia" w:hAnsiTheme="minorEastAsia"/>
          <w:b/>
          <w:color w:val="000000"/>
          <w:kern w:val="0"/>
          <w:sz w:val="44"/>
        </w:rPr>
        <w:t>2022</w:t>
      </w:r>
      <w:r>
        <w:rPr>
          <w:rFonts w:hint="eastAsia" w:ascii="KGAJMA+FZXBSJW--GB1-0" w:hAnsi="KGAJMA+FZXBSJW--GB1-0" w:cs="KGAJMA+FZXBSJW--GB1-0"/>
          <w:b/>
          <w:color w:val="000000"/>
          <w:kern w:val="0"/>
          <w:sz w:val="44"/>
        </w:rPr>
        <w:t>年度</w:t>
      </w:r>
      <w:r>
        <w:rPr>
          <w:rFonts w:hint="eastAsia" w:ascii="KGAJMA+FZXBSJW--GB1-0" w:hAnsi="KGAJMA+FZXBSJW--GB1-0" w:cs="KGAJMA+FZXBSJW--GB1-0"/>
          <w:b/>
          <w:color w:val="000000"/>
          <w:kern w:val="0"/>
          <w:sz w:val="44"/>
          <w:lang w:val="en-US" w:eastAsia="zh-CN"/>
        </w:rPr>
        <w:t>民族教育学院党政领导班子</w:t>
      </w:r>
      <w:r>
        <w:rPr>
          <w:rFonts w:hint="eastAsia" w:ascii="KGAJMA+FZXBSJW--GB1-0" w:hAnsi="KGAJMA+FZXBSJW--GB1-0" w:cs="KGAJMA+FZXBSJW--GB1-0"/>
          <w:b/>
          <w:color w:val="000000"/>
          <w:kern w:val="0"/>
          <w:sz w:val="44"/>
        </w:rPr>
        <w:t>民主生活会征求意见表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（对院领导干部的意见建议）</w:t>
      </w:r>
    </w:p>
    <w:p>
      <w:pPr>
        <w:pStyle w:val="10"/>
        <w:spacing w:before="0" w:beforeAutospacing="0" w:after="0" w:afterAutospacing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征求意见对象：学院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院长 龙宝新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tblpXSpec="center" w:tblpY="1"/>
        <w:tblOverlap w:val="never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2"/>
        <w:gridCol w:w="4170"/>
        <w:gridCol w:w="394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15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存在的主要问题</w:t>
            </w: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解决问题的意见建议</w:t>
            </w: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深刻感悟“两个确立”的决定性意义，增强“四个意识”、坚定“四个自信”、做到“两个维护”。严明政治纪律和政治规矩，提高政治判断力、政治领悟力、政治执行力，始终在政治立场、政治方向、政治原则、政治道路上同以习近平同志为核心的党中央保持高度一致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用习近平新时代中国特色社会主义思想凝心铸魂。坚持用习近平新时代中国特色社会主义思想统一思想、统一意志、统一行动，做到学思用贯通、知信行统一，坚持好、运用好贯穿其中的立场观点方法，自觉把习近平新时代中国特色社会主义思想转化为坚定理想、锤炼党性和指导实践、推动工作的强大力量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带头坚持和加强党的全面领导。认真贯彻民主集中制，创新和改进领导方式，增强党组织政治功能和组织功能，不折不扣把党中央决策部署和习近平总书记关于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教育的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重要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论述和重要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指示批示精神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及学校党委有关决议决定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贯彻落实好，把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广大师生员工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组织凝聚好，夯实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办学治校政治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根基方面。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带头坚持以人民为中心的发展思想，推动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改革发展稳定。完整准确全面贯彻新发展理念，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牢牢抓住加速发展高质量发展主题，紧扣“两条主线、一个根本、一个关键”发展思路，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补短板、强弱项、固底板、扬优势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在发展中保障和改善民生，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深入师生践行“一线规则”，切实了解、回应、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解决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师生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急难愁盼问题，让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广大师生员工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看到学习贯彻党的二十大精神的实际成效方面。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带头发扬斗争精神，防范化解风险挑战。增强忧患意识，坚持底线思维，主动识变应变求变，敢于担当、积极作为，知难而进、迎难而上，统筹发展和安全，全力战胜前进道路上各种困难和挑战，依靠顽强斗争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奋力谱写新征程上学校事业发展的新篇章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落实全面从严治党政治责任。始终绷紧从严从紧这根弦，严于律己、严负其责、严管所辖，坚持以严的基调强化正风肃纪，加强新时代廉洁文化建设，锲而不舍落实中央八项规定精神，持续深化纠治“四风”，重点纠治形式主义、官僚主义，坚决破除特权思想和特权行为。以零容忍态度反腐惩恶，坚持不敢腐、不能腐、不想腐一体推进，完善权力监督制约机制，以党内监督为主导，促进各类监督贯通协调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hint="eastAsia"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履行意识形态工作责任制情况方面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</w:trPr>
        <w:tc>
          <w:tcPr>
            <w:tcW w:w="4472" w:type="dxa"/>
            <w:vAlign w:val="center"/>
          </w:tcPr>
          <w:p>
            <w:pPr>
              <w:pStyle w:val="10"/>
              <w:spacing w:before="0" w:beforeAutospacing="0" w:after="0" w:afterAutospacing="0" w:line="320" w:lineRule="exact"/>
              <w:jc w:val="both"/>
              <w:rPr>
                <w:rFonts w:hint="eastAsia" w:cs="仿宋" w:asciiTheme="minorEastAsia" w:hAnsiTheme="min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其他方面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7"/>
        <w:widowControl w:val="0"/>
        <w:autoSpaceDE w:val="0"/>
        <w:autoSpaceDN w:val="0"/>
        <w:spacing w:after="0" w:line="319" w:lineRule="exact"/>
        <w:rPr>
          <w:rFonts w:ascii="Times New Roman"/>
          <w:color w:val="000000"/>
          <w:sz w:val="32"/>
          <w:lang w:eastAsia="zh-CN"/>
        </w:rPr>
      </w:pPr>
      <w:r>
        <w:rPr>
          <w:rFonts w:hint="eastAsia" w:ascii="Times New Roman"/>
          <w:color w:val="000000"/>
          <w:sz w:val="32"/>
          <w:lang w:eastAsia="zh-CN"/>
        </w:rPr>
        <w:t>附件：</w:t>
      </w:r>
    </w:p>
    <w:p>
      <w:pPr>
        <w:jc w:val="center"/>
        <w:rPr>
          <w:rFonts w:ascii="KGAJMA+FZXBSJW--GB1-0" w:hAnsi="KGAJMA+FZXBSJW--GB1-0" w:cs="KGAJMA+FZXBSJW--GB1-0"/>
          <w:b/>
          <w:color w:val="000000"/>
          <w:kern w:val="0"/>
          <w:sz w:val="44"/>
        </w:rPr>
      </w:pPr>
      <w:r>
        <w:rPr>
          <w:rFonts w:hint="eastAsia" w:cs="KGAJMA+FZXBSJW--GB1-0" w:asciiTheme="minorEastAsia" w:hAnsiTheme="minorEastAsia"/>
          <w:b/>
          <w:color w:val="000000"/>
          <w:kern w:val="0"/>
          <w:sz w:val="44"/>
        </w:rPr>
        <w:t>2022</w:t>
      </w:r>
      <w:r>
        <w:rPr>
          <w:rFonts w:hint="eastAsia" w:ascii="KGAJMA+FZXBSJW--GB1-0" w:hAnsi="KGAJMA+FZXBSJW--GB1-0" w:cs="KGAJMA+FZXBSJW--GB1-0"/>
          <w:b/>
          <w:color w:val="000000"/>
          <w:kern w:val="0"/>
          <w:sz w:val="44"/>
        </w:rPr>
        <w:t>年度</w:t>
      </w:r>
      <w:r>
        <w:rPr>
          <w:rFonts w:hint="eastAsia" w:cs="KGAJMA+FZXBSJW--GB1-0" w:asciiTheme="minorEastAsia" w:hAnsiTheme="minorEastAsia"/>
          <w:b/>
          <w:color w:val="000000"/>
          <w:kern w:val="0"/>
          <w:sz w:val="44"/>
          <w:lang w:val="en-US" w:eastAsia="zh-CN"/>
        </w:rPr>
        <w:t>民族教育学院</w:t>
      </w:r>
      <w:r>
        <w:rPr>
          <w:rFonts w:hint="eastAsia" w:ascii="KGAJMA+FZXBSJW--GB1-0" w:hAnsi="KGAJMA+FZXBSJW--GB1-0" w:cs="KGAJMA+FZXBSJW--GB1-0"/>
          <w:b/>
          <w:color w:val="000000"/>
          <w:kern w:val="0"/>
          <w:sz w:val="44"/>
          <w:lang w:val="en-US" w:eastAsia="zh-CN"/>
        </w:rPr>
        <w:t>党政领导班子</w:t>
      </w:r>
      <w:r>
        <w:rPr>
          <w:rFonts w:hint="eastAsia" w:ascii="KGAJMA+FZXBSJW--GB1-0" w:hAnsi="KGAJMA+FZXBSJW--GB1-0" w:cs="KGAJMA+FZXBSJW--GB1-0"/>
          <w:b/>
          <w:color w:val="000000"/>
          <w:kern w:val="0"/>
          <w:sz w:val="44"/>
        </w:rPr>
        <w:t>民主生活会征求意见表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仿宋"/>
          <w:sz w:val="32"/>
          <w:szCs w:val="32"/>
        </w:rPr>
        <w:t>领导干部的意见建议）</w:t>
      </w:r>
    </w:p>
    <w:p>
      <w:pPr>
        <w:pStyle w:val="10"/>
        <w:spacing w:before="0" w:beforeAutospacing="0" w:after="0" w:afterAutospacing="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征求意见对象：学院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党总支</w:t>
      </w:r>
      <w:r>
        <w:rPr>
          <w:rFonts w:hint="eastAsia" w:ascii="仿宋" w:hAnsi="仿宋" w:eastAsia="仿宋"/>
          <w:color w:val="000000"/>
          <w:sz w:val="32"/>
          <w:szCs w:val="32"/>
        </w:rPr>
        <w:t>副书记、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纪检委员 高冬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</w:t>
      </w:r>
    </w:p>
    <w:tbl>
      <w:tblPr>
        <w:tblStyle w:val="5"/>
        <w:tblpPr w:leftFromText="180" w:rightFromText="180" w:vertAnchor="text" w:tblpXSpec="center" w:tblpY="1"/>
        <w:tblOverlap w:val="never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2"/>
        <w:gridCol w:w="4170"/>
        <w:gridCol w:w="394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1580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项目内容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存在的主要问题</w:t>
            </w: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解决问题的意见建议</w:t>
            </w: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2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深刻感悟“两个确立”的决定性意义，增强“四个意识”、坚定“四个自信”、做到“两个维护”。严明政治纪律和政治规矩，提高政治判断力、政治领悟力、政治执行力，始终在政治立场、政治方向、政治原则、政治道路上同以习近平同志为核心的党中央保持高度一致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用习近平新时代中国特色社会主义思想凝心铸魂。坚持用习近平新时代中国特色社会主义思想统一思想、统一意志、统一行动，做到学思用贯通、知信行统一，坚持好、运用好贯穿其中的立场观点方法，自觉把习近平新时代中国特色社会主义思想转化为坚定理想、锤炼党性和指导实践、推动工作的强大力量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9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带头坚持和加强党的全面领导。认真贯彻民主集中制，创新和改进领导方式，增强党组织政治功能和组织功能，不折不扣把党中央决策部署和习近平总书记关于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教育的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重要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论述和重要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指示批示精神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及学校党委有关决议决定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贯彻落实好，把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广大师生员工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组织凝聚好，夯实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办学治校政治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根基方面。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3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带头坚持以人民为中心的发展思想，推动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改革发展稳定。完整准确全面贯彻新发展理念，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牢牢抓住加速发展高质量发展主题，紧扣“两条主线、一个根本、一个关键”发展思路，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补短板、强弱项、固底板、扬优势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在发展中保障和改善民生，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深入师生践行“一线规则”，切实了解、回应、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解决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师生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急难愁盼问题，让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广大师生员工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看到学习贯彻党的二十大精神的实际成效方面。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带头发扬斗争精神，防范化解风险挑战。增强忧患意识，坚持底线思维，主动识变应变求变，敢于担当、积极作为，知难而进、迎难而上，统筹发展和安全，全力战胜前进道路上各种困难和挑战，依靠顽强斗争</w:t>
            </w:r>
            <w:r>
              <w:rPr>
                <w:rFonts w:hint="eastAsia" w:cs="仿宋" w:asciiTheme="minorEastAsia" w:hAnsiTheme="minorEastAsia"/>
                <w:sz w:val="24"/>
                <w:szCs w:val="24"/>
                <w:lang w:val="en-US" w:eastAsia="zh-CN"/>
              </w:rPr>
              <w:t>奋力谱写新征程上学校事业发展的新篇章</w:t>
            </w:r>
            <w:r>
              <w:rPr>
                <w:rFonts w:hint="eastAsia" w:cs="仿宋" w:asciiTheme="minorEastAsia" w:hAnsiTheme="minorEastAsia"/>
                <w:sz w:val="24"/>
                <w:szCs w:val="24"/>
              </w:rPr>
              <w:t>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带头落实全面从严治党政治责任。始终绷紧从严从紧这根弦，严于律己、严负其责、严管所辖，坚持以严的基调强化正风肃纪，加强新时代廉洁文化建设，锲而不舍落实中央八项规定精神，持续深化纠治“四风”，重点纠治形式主义、官僚主义，坚决破除特权思想和特权行为。以零容忍态度反腐惩恶，坚持不敢腐、不能腐、不想腐一体推进，完善权力监督制约机制，以党内监督为主导，促进各类监督贯通协调方面。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exact"/>
        </w:trPr>
        <w:tc>
          <w:tcPr>
            <w:tcW w:w="4472" w:type="dxa"/>
            <w:vAlign w:val="center"/>
          </w:tcPr>
          <w:p>
            <w:pPr>
              <w:spacing w:line="320" w:lineRule="exact"/>
              <w:rPr>
                <w:rFonts w:hint="eastAsia" w:cs="仿宋" w:asciiTheme="minorEastAsia" w:hAnsi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/>
                <w:sz w:val="24"/>
                <w:szCs w:val="24"/>
              </w:rPr>
              <w:t>履行意识形态工作责任制情况方面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exact"/>
        </w:trPr>
        <w:tc>
          <w:tcPr>
            <w:tcW w:w="4472" w:type="dxa"/>
            <w:vAlign w:val="center"/>
          </w:tcPr>
          <w:p>
            <w:pPr>
              <w:pStyle w:val="10"/>
              <w:spacing w:before="0" w:beforeAutospacing="0" w:after="0" w:afterAutospacing="0" w:line="320" w:lineRule="exact"/>
              <w:jc w:val="both"/>
              <w:rPr>
                <w:rFonts w:hint="eastAsia" w:cs="仿宋" w:asciiTheme="minorEastAsia" w:hAnsiTheme="minorEastAsia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其他方面</w:t>
            </w:r>
          </w:p>
        </w:tc>
        <w:tc>
          <w:tcPr>
            <w:tcW w:w="147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95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KGAJMA+FZXBSJW--GB1-0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3ZWU5YjJlNzk5ZTgyNzdiNDFlODEyOGI0MTVlNDAifQ=="/>
    <w:docVar w:name="KSO_WPS_MARK_KEY" w:val="6d60ef92-0a4d-49de-a710-6ebb81669752"/>
  </w:docVars>
  <w:rsids>
    <w:rsidRoot w:val="005A29CF"/>
    <w:rsid w:val="0001132A"/>
    <w:rsid w:val="000150C9"/>
    <w:rsid w:val="000E1835"/>
    <w:rsid w:val="000E4FEA"/>
    <w:rsid w:val="001E62D0"/>
    <w:rsid w:val="00222593"/>
    <w:rsid w:val="00263C45"/>
    <w:rsid w:val="00283825"/>
    <w:rsid w:val="003059B9"/>
    <w:rsid w:val="00330582"/>
    <w:rsid w:val="00340DEB"/>
    <w:rsid w:val="003A3F9B"/>
    <w:rsid w:val="003F358B"/>
    <w:rsid w:val="0042216F"/>
    <w:rsid w:val="0043604A"/>
    <w:rsid w:val="00441123"/>
    <w:rsid w:val="00460FF4"/>
    <w:rsid w:val="004D06F0"/>
    <w:rsid w:val="005765C7"/>
    <w:rsid w:val="005A29CF"/>
    <w:rsid w:val="005A2FA0"/>
    <w:rsid w:val="00696A1F"/>
    <w:rsid w:val="006A4BDF"/>
    <w:rsid w:val="006B21D2"/>
    <w:rsid w:val="007A41F6"/>
    <w:rsid w:val="007C0852"/>
    <w:rsid w:val="00803ED0"/>
    <w:rsid w:val="00835505"/>
    <w:rsid w:val="00840249"/>
    <w:rsid w:val="0085117E"/>
    <w:rsid w:val="00906100"/>
    <w:rsid w:val="00924BF0"/>
    <w:rsid w:val="00941CA4"/>
    <w:rsid w:val="00973ABD"/>
    <w:rsid w:val="009C4CD4"/>
    <w:rsid w:val="009E3314"/>
    <w:rsid w:val="009E616D"/>
    <w:rsid w:val="00B346DF"/>
    <w:rsid w:val="00BD24F4"/>
    <w:rsid w:val="00BE7C6A"/>
    <w:rsid w:val="00C87B8B"/>
    <w:rsid w:val="00CE7F75"/>
    <w:rsid w:val="00D8609F"/>
    <w:rsid w:val="00E05041"/>
    <w:rsid w:val="00E44EBA"/>
    <w:rsid w:val="00E56D47"/>
    <w:rsid w:val="00F70747"/>
    <w:rsid w:val="00FD4633"/>
    <w:rsid w:val="00FF729F"/>
    <w:rsid w:val="0B216134"/>
    <w:rsid w:val="528C2A9D"/>
    <w:rsid w:val="5C633D07"/>
    <w:rsid w:val="6BBB5931"/>
    <w:rsid w:val="7CD9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无列表1"/>
    <w:semiHidden/>
    <w:uiPriority w:val="0"/>
    <w:pPr>
      <w:spacing w:after="160" w:line="259" w:lineRule="auto"/>
    </w:pPr>
    <w:rPr>
      <w:rFonts w:asciiTheme="minorHAnsi" w:hAnsiTheme="minorHAnsi" w:eastAsiaTheme="minorEastAsia" w:cstheme="minorBidi"/>
      <w:kern w:val="0"/>
      <w:sz w:val="22"/>
      <w:szCs w:val="22"/>
      <w:lang w:val="en-US" w:eastAsia="en-US" w:bidi="ar-SA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customStyle="1" w:styleId="10">
    <w:name w:val="paragraph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12</Pages>
  <Words>3818</Words>
  <Characters>3830</Characters>
  <Lines>27</Lines>
  <Paragraphs>7</Paragraphs>
  <TotalTime>4</TotalTime>
  <ScaleCrop>false</ScaleCrop>
  <LinksUpToDate>false</LinksUpToDate>
  <CharactersWithSpaces>3836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2022-01-04T15:07:00Z</dcterms:created>
  <dc:creator>Office_PC</dc:creator>
  <cp:lastModifiedBy>∮★AGGUXTAR★∮</cp:lastModifiedBy>
  <dcterms:modified xsi:type="dcterms:W3CDTF">2023-01-18T09:18:32Z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53983767D31148A6A4EF0F235E77BFBB</vt:lpwstr>
  </property>
</Properties>
</file>